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336" w:rsidRPr="00AA2AB4" w:rsidRDefault="00DD35D0" w:rsidP="00583336">
      <w:pPr>
        <w:jc w:val="both"/>
        <w:rPr>
          <w:rFonts w:ascii="Times New Roman" w:hAnsi="Times New Roman" w:cs="Times New Roman"/>
          <w:b/>
          <w:sz w:val="24"/>
          <w:szCs w:val="24"/>
        </w:rPr>
      </w:pPr>
      <w:r w:rsidRPr="00AA2AB4">
        <w:rPr>
          <w:rFonts w:ascii="Times New Roman" w:hAnsi="Times New Roman" w:cs="Times New Roman"/>
          <w:b/>
          <w:sz w:val="24"/>
          <w:szCs w:val="24"/>
        </w:rPr>
        <w:t xml:space="preserve">Manuel Lorenzo Justiniano de Zavala y </w:t>
      </w:r>
      <w:proofErr w:type="spellStart"/>
      <w:r w:rsidRPr="00AA2AB4">
        <w:rPr>
          <w:rFonts w:ascii="Times New Roman" w:hAnsi="Times New Roman" w:cs="Times New Roman"/>
          <w:b/>
          <w:sz w:val="24"/>
          <w:szCs w:val="24"/>
        </w:rPr>
        <w:t>Saenz</w:t>
      </w:r>
      <w:proofErr w:type="spellEnd"/>
      <w:r w:rsidRPr="00AA2AB4">
        <w:rPr>
          <w:rFonts w:ascii="Times New Roman" w:hAnsi="Times New Roman" w:cs="Times New Roman"/>
          <w:b/>
          <w:sz w:val="24"/>
          <w:szCs w:val="24"/>
        </w:rPr>
        <w:t xml:space="preserve"> </w:t>
      </w:r>
      <w:r w:rsidR="00583336" w:rsidRPr="00AA2AB4">
        <w:rPr>
          <w:rFonts w:ascii="Times New Roman" w:hAnsi="Times New Roman" w:cs="Times New Roman"/>
          <w:b/>
          <w:sz w:val="24"/>
          <w:szCs w:val="24"/>
        </w:rPr>
        <w:t xml:space="preserve">– dados sobre a viagem </w:t>
      </w:r>
    </w:p>
    <w:p w:rsidR="00A65665" w:rsidRPr="00AA2AB4" w:rsidRDefault="00583336" w:rsidP="00583336">
      <w:pPr>
        <w:jc w:val="both"/>
        <w:rPr>
          <w:rFonts w:ascii="Times New Roman" w:hAnsi="Times New Roman" w:cs="Times New Roman"/>
          <w:sz w:val="24"/>
          <w:szCs w:val="24"/>
        </w:rPr>
      </w:pPr>
      <w:r w:rsidRPr="00AA2AB4">
        <w:rPr>
          <w:rFonts w:ascii="Times New Roman" w:hAnsi="Times New Roman" w:cs="Times New Roman"/>
          <w:b/>
          <w:sz w:val="24"/>
          <w:szCs w:val="24"/>
        </w:rPr>
        <w:t xml:space="preserve">Objetivo: </w:t>
      </w:r>
      <w:r w:rsidR="00773FAF" w:rsidRPr="00AA2AB4">
        <w:rPr>
          <w:rFonts w:ascii="Times New Roman" w:hAnsi="Times New Roman" w:cs="Times New Roman"/>
          <w:sz w:val="24"/>
          <w:szCs w:val="24"/>
        </w:rPr>
        <w:t>Viajou</w:t>
      </w:r>
      <w:r w:rsidR="00A65665" w:rsidRPr="00AA2AB4">
        <w:rPr>
          <w:rFonts w:ascii="Times New Roman" w:hAnsi="Times New Roman" w:cs="Times New Roman"/>
          <w:sz w:val="24"/>
          <w:szCs w:val="24"/>
        </w:rPr>
        <w:t xml:space="preserve"> aos Estados Unidos para estabelecer uma companhia para cumprir condições de comércio celebrado por Zavala com o governo de </w:t>
      </w:r>
      <w:proofErr w:type="spellStart"/>
      <w:r w:rsidR="00A65665" w:rsidRPr="00AA2AB4">
        <w:rPr>
          <w:rFonts w:ascii="Times New Roman" w:hAnsi="Times New Roman" w:cs="Times New Roman"/>
          <w:sz w:val="24"/>
          <w:szCs w:val="24"/>
        </w:rPr>
        <w:t>Coahuila</w:t>
      </w:r>
      <w:proofErr w:type="spellEnd"/>
      <w:r w:rsidR="00A65665" w:rsidRPr="00AA2AB4">
        <w:rPr>
          <w:rFonts w:ascii="Times New Roman" w:hAnsi="Times New Roman" w:cs="Times New Roman"/>
          <w:sz w:val="24"/>
          <w:szCs w:val="24"/>
        </w:rPr>
        <w:t xml:space="preserve"> e Texas, relativo à colonização de terras. Foi repudiado no</w:t>
      </w:r>
      <w:r w:rsidR="00FA6C9A" w:rsidRPr="00AA2AB4">
        <w:rPr>
          <w:rFonts w:ascii="Times New Roman" w:hAnsi="Times New Roman" w:cs="Times New Roman"/>
          <w:sz w:val="24"/>
          <w:szCs w:val="24"/>
        </w:rPr>
        <w:t xml:space="preserve"> México, onde seus inimigos políticos estavam no governo, fazendo com que Zavala se sentisse ameaçado. </w:t>
      </w:r>
    </w:p>
    <w:p w:rsidR="00DD35D0" w:rsidRPr="00AA2AB4" w:rsidRDefault="00583336" w:rsidP="00583336">
      <w:pPr>
        <w:jc w:val="both"/>
        <w:rPr>
          <w:rFonts w:ascii="Times New Roman" w:hAnsi="Times New Roman" w:cs="Times New Roman"/>
          <w:sz w:val="24"/>
          <w:szCs w:val="24"/>
        </w:rPr>
      </w:pPr>
      <w:r w:rsidRPr="00AA2AB4">
        <w:rPr>
          <w:rFonts w:ascii="Times New Roman" w:hAnsi="Times New Roman" w:cs="Times New Roman"/>
          <w:b/>
          <w:sz w:val="24"/>
          <w:szCs w:val="24"/>
        </w:rPr>
        <w:t xml:space="preserve">Embarque: </w:t>
      </w:r>
      <w:r w:rsidR="00701EA2" w:rsidRPr="00AA2AB4">
        <w:rPr>
          <w:rFonts w:ascii="Times New Roman" w:hAnsi="Times New Roman" w:cs="Times New Roman"/>
          <w:sz w:val="24"/>
          <w:szCs w:val="24"/>
        </w:rPr>
        <w:t>25 de maio de 1830, Cidade do México.</w:t>
      </w:r>
    </w:p>
    <w:p w:rsidR="00773FAF" w:rsidRPr="00AA2AB4" w:rsidRDefault="003E1A6D" w:rsidP="00583336">
      <w:pPr>
        <w:jc w:val="both"/>
        <w:rPr>
          <w:rFonts w:ascii="Times New Roman" w:hAnsi="Times New Roman" w:cs="Times New Roman"/>
          <w:sz w:val="24"/>
          <w:szCs w:val="24"/>
        </w:rPr>
      </w:pPr>
      <w:r w:rsidRPr="00AA2AB4">
        <w:rPr>
          <w:rFonts w:ascii="Times New Roman" w:hAnsi="Times New Roman" w:cs="Times New Roman"/>
          <w:sz w:val="24"/>
          <w:szCs w:val="24"/>
        </w:rPr>
        <w:t>Destino: Estados Unidos</w:t>
      </w:r>
    </w:p>
    <w:p w:rsidR="003E1A6D" w:rsidRPr="00AA2AB4" w:rsidRDefault="003E1A6D" w:rsidP="00583336">
      <w:pPr>
        <w:jc w:val="both"/>
        <w:rPr>
          <w:rFonts w:ascii="Times New Roman" w:hAnsi="Times New Roman" w:cs="Times New Roman"/>
          <w:sz w:val="24"/>
          <w:szCs w:val="24"/>
        </w:rPr>
      </w:pPr>
    </w:p>
    <w:p w:rsidR="00701EA2" w:rsidRPr="00AA2AB4" w:rsidRDefault="00583336" w:rsidP="00DD35D0">
      <w:pPr>
        <w:jc w:val="both"/>
        <w:rPr>
          <w:rFonts w:ascii="Times New Roman" w:hAnsi="Times New Roman" w:cs="Times New Roman"/>
          <w:b/>
          <w:sz w:val="24"/>
          <w:szCs w:val="24"/>
        </w:rPr>
      </w:pPr>
      <w:r w:rsidRPr="00AA2AB4">
        <w:rPr>
          <w:rFonts w:ascii="Times New Roman" w:hAnsi="Times New Roman" w:cs="Times New Roman"/>
          <w:b/>
          <w:sz w:val="24"/>
          <w:szCs w:val="24"/>
        </w:rPr>
        <w:t>Itinerário</w:t>
      </w:r>
      <w:r w:rsidR="00701EA2" w:rsidRPr="00AA2AB4">
        <w:rPr>
          <w:rFonts w:ascii="Times New Roman" w:hAnsi="Times New Roman" w:cs="Times New Roman"/>
          <w:b/>
          <w:sz w:val="24"/>
          <w:szCs w:val="24"/>
        </w:rPr>
        <w:t xml:space="preserve">: </w:t>
      </w:r>
    </w:p>
    <w:p w:rsidR="00701EA2" w:rsidRPr="00AA2AB4" w:rsidRDefault="00701EA2" w:rsidP="00DD35D0">
      <w:pPr>
        <w:jc w:val="both"/>
        <w:rPr>
          <w:rFonts w:ascii="Times New Roman" w:hAnsi="Times New Roman" w:cs="Times New Roman"/>
          <w:sz w:val="24"/>
          <w:szCs w:val="24"/>
        </w:rPr>
      </w:pPr>
      <w:r w:rsidRPr="00AA2AB4">
        <w:rPr>
          <w:rFonts w:ascii="Times New Roman" w:hAnsi="Times New Roman" w:cs="Times New Roman"/>
          <w:sz w:val="24"/>
          <w:szCs w:val="24"/>
        </w:rPr>
        <w:t>Vera Cruz – 30 de maio a 2 de junho de 1830</w:t>
      </w:r>
    </w:p>
    <w:p w:rsidR="003D27F3" w:rsidRPr="00AA2AB4" w:rsidRDefault="003D27F3" w:rsidP="00DD35D0">
      <w:pPr>
        <w:jc w:val="both"/>
        <w:rPr>
          <w:rFonts w:ascii="Times New Roman" w:hAnsi="Times New Roman" w:cs="Times New Roman"/>
          <w:sz w:val="24"/>
          <w:szCs w:val="24"/>
        </w:rPr>
      </w:pPr>
      <w:r w:rsidRPr="00AA2AB4">
        <w:rPr>
          <w:rFonts w:ascii="Times New Roman" w:hAnsi="Times New Roman" w:cs="Times New Roman"/>
          <w:sz w:val="24"/>
          <w:szCs w:val="24"/>
        </w:rPr>
        <w:t>Nova Orleans – 10</w:t>
      </w:r>
      <w:r w:rsidR="00BE5931" w:rsidRPr="00AA2AB4">
        <w:rPr>
          <w:rFonts w:ascii="Times New Roman" w:hAnsi="Times New Roman" w:cs="Times New Roman"/>
          <w:sz w:val="24"/>
          <w:szCs w:val="24"/>
        </w:rPr>
        <w:t xml:space="preserve"> </w:t>
      </w:r>
      <w:r w:rsidRPr="00AA2AB4">
        <w:rPr>
          <w:rFonts w:ascii="Times New Roman" w:hAnsi="Times New Roman" w:cs="Times New Roman"/>
          <w:sz w:val="24"/>
          <w:szCs w:val="24"/>
        </w:rPr>
        <w:t xml:space="preserve">a 18 </w:t>
      </w:r>
      <w:r w:rsidR="00BE5931" w:rsidRPr="00AA2AB4">
        <w:rPr>
          <w:rFonts w:ascii="Times New Roman" w:hAnsi="Times New Roman" w:cs="Times New Roman"/>
          <w:sz w:val="24"/>
          <w:szCs w:val="24"/>
        </w:rPr>
        <w:t>de junho de 1830</w:t>
      </w:r>
    </w:p>
    <w:p w:rsidR="003D27F3" w:rsidRPr="00AA2AB4" w:rsidRDefault="003D27F3" w:rsidP="00DD35D0">
      <w:pPr>
        <w:jc w:val="both"/>
        <w:rPr>
          <w:rFonts w:ascii="Times New Roman" w:hAnsi="Times New Roman" w:cs="Times New Roman"/>
          <w:sz w:val="24"/>
          <w:szCs w:val="24"/>
        </w:rPr>
      </w:pPr>
      <w:proofErr w:type="spellStart"/>
      <w:r w:rsidRPr="00AA2AB4">
        <w:rPr>
          <w:rFonts w:ascii="Times New Roman" w:hAnsi="Times New Roman" w:cs="Times New Roman"/>
          <w:sz w:val="24"/>
          <w:szCs w:val="24"/>
        </w:rPr>
        <w:t>Bâton</w:t>
      </w:r>
      <w:proofErr w:type="spellEnd"/>
      <w:r w:rsidRPr="00AA2AB4">
        <w:rPr>
          <w:rFonts w:ascii="Times New Roman" w:hAnsi="Times New Roman" w:cs="Times New Roman"/>
          <w:sz w:val="24"/>
          <w:szCs w:val="24"/>
        </w:rPr>
        <w:t xml:space="preserve"> </w:t>
      </w:r>
      <w:proofErr w:type="spellStart"/>
      <w:r w:rsidR="00773FAF" w:rsidRPr="00AA2AB4">
        <w:rPr>
          <w:rFonts w:ascii="Times New Roman" w:hAnsi="Times New Roman" w:cs="Times New Roman"/>
          <w:sz w:val="24"/>
          <w:szCs w:val="24"/>
        </w:rPr>
        <w:t>R</w:t>
      </w:r>
      <w:r w:rsidRPr="00AA2AB4">
        <w:rPr>
          <w:rFonts w:ascii="Times New Roman" w:hAnsi="Times New Roman" w:cs="Times New Roman"/>
          <w:sz w:val="24"/>
          <w:szCs w:val="24"/>
        </w:rPr>
        <w:t>ouje</w:t>
      </w:r>
      <w:proofErr w:type="spellEnd"/>
      <w:r w:rsidRPr="00AA2AB4">
        <w:rPr>
          <w:rFonts w:ascii="Times New Roman" w:hAnsi="Times New Roman" w:cs="Times New Roman"/>
          <w:sz w:val="24"/>
          <w:szCs w:val="24"/>
        </w:rPr>
        <w:t xml:space="preserve"> (povoado a 100 milhas de Nova Orleans) – 18 de junho</w:t>
      </w:r>
    </w:p>
    <w:p w:rsidR="000D7835" w:rsidRPr="00AA2AB4" w:rsidRDefault="00BE5931" w:rsidP="00DD35D0">
      <w:pPr>
        <w:jc w:val="both"/>
        <w:rPr>
          <w:rFonts w:ascii="Times New Roman" w:hAnsi="Times New Roman" w:cs="Times New Roman"/>
          <w:sz w:val="24"/>
          <w:szCs w:val="24"/>
        </w:rPr>
      </w:pPr>
      <w:proofErr w:type="spellStart"/>
      <w:r w:rsidRPr="00AA2AB4">
        <w:rPr>
          <w:rFonts w:ascii="Times New Roman" w:hAnsi="Times New Roman" w:cs="Times New Roman"/>
          <w:sz w:val="24"/>
          <w:szCs w:val="24"/>
        </w:rPr>
        <w:t>Natches</w:t>
      </w:r>
      <w:proofErr w:type="spellEnd"/>
      <w:r w:rsidRPr="00AA2AB4">
        <w:rPr>
          <w:rFonts w:ascii="Times New Roman" w:hAnsi="Times New Roman" w:cs="Times New Roman"/>
          <w:sz w:val="24"/>
          <w:szCs w:val="24"/>
        </w:rPr>
        <w:t xml:space="preserve"> – 19 de junho de 1830</w:t>
      </w:r>
    </w:p>
    <w:p w:rsidR="000D7835" w:rsidRPr="00AA2AB4" w:rsidRDefault="000D7835" w:rsidP="00DD35D0">
      <w:pPr>
        <w:jc w:val="both"/>
        <w:rPr>
          <w:rFonts w:ascii="Times New Roman" w:hAnsi="Times New Roman" w:cs="Times New Roman"/>
          <w:sz w:val="24"/>
          <w:szCs w:val="24"/>
        </w:rPr>
      </w:pPr>
      <w:r w:rsidRPr="00AA2AB4">
        <w:rPr>
          <w:rFonts w:ascii="Times New Roman" w:hAnsi="Times New Roman" w:cs="Times New Roman"/>
          <w:sz w:val="24"/>
          <w:szCs w:val="24"/>
        </w:rPr>
        <w:t xml:space="preserve">(trajeto pelo rio Mississipi e comentários sobre as cidades e povoados costeiros) </w:t>
      </w:r>
    </w:p>
    <w:p w:rsidR="000D7835" w:rsidRPr="00AA2AB4" w:rsidRDefault="000D7835" w:rsidP="00DD35D0">
      <w:pPr>
        <w:jc w:val="both"/>
        <w:rPr>
          <w:rFonts w:ascii="Times New Roman" w:hAnsi="Times New Roman" w:cs="Times New Roman"/>
          <w:sz w:val="24"/>
          <w:szCs w:val="24"/>
        </w:rPr>
      </w:pPr>
      <w:r w:rsidRPr="00AA2AB4">
        <w:rPr>
          <w:rFonts w:ascii="Times New Roman" w:hAnsi="Times New Roman" w:cs="Times New Roman"/>
          <w:sz w:val="24"/>
          <w:szCs w:val="24"/>
        </w:rPr>
        <w:t>Cincin</w:t>
      </w:r>
      <w:r w:rsidR="00773FAF" w:rsidRPr="00AA2AB4">
        <w:rPr>
          <w:rFonts w:ascii="Times New Roman" w:hAnsi="Times New Roman" w:cs="Times New Roman"/>
          <w:sz w:val="24"/>
          <w:szCs w:val="24"/>
        </w:rPr>
        <w:t>n</w:t>
      </w:r>
      <w:r w:rsidRPr="00AA2AB4">
        <w:rPr>
          <w:rFonts w:ascii="Times New Roman" w:hAnsi="Times New Roman" w:cs="Times New Roman"/>
          <w:sz w:val="24"/>
          <w:szCs w:val="24"/>
        </w:rPr>
        <w:t>ati – troca de embarcação, continua viagem pelo Missi</w:t>
      </w:r>
      <w:r w:rsidR="00773FAF" w:rsidRPr="00AA2AB4">
        <w:rPr>
          <w:rFonts w:ascii="Times New Roman" w:hAnsi="Times New Roman" w:cs="Times New Roman"/>
          <w:sz w:val="24"/>
          <w:szCs w:val="24"/>
        </w:rPr>
        <w:t>ssi</w:t>
      </w:r>
      <w:r w:rsidRPr="00AA2AB4">
        <w:rPr>
          <w:rFonts w:ascii="Times New Roman" w:hAnsi="Times New Roman" w:cs="Times New Roman"/>
          <w:sz w:val="24"/>
          <w:szCs w:val="24"/>
        </w:rPr>
        <w:t xml:space="preserve">pi em direção ao Oeste. </w:t>
      </w:r>
    </w:p>
    <w:p w:rsidR="009D4FC2" w:rsidRPr="00AA2AB4" w:rsidRDefault="009D4FC2" w:rsidP="00DD35D0">
      <w:pPr>
        <w:jc w:val="both"/>
        <w:rPr>
          <w:rFonts w:ascii="Times New Roman" w:hAnsi="Times New Roman" w:cs="Times New Roman"/>
          <w:sz w:val="24"/>
          <w:szCs w:val="24"/>
        </w:rPr>
      </w:pPr>
      <w:proofErr w:type="spellStart"/>
      <w:r w:rsidRPr="00AA2AB4">
        <w:rPr>
          <w:rFonts w:ascii="Times New Roman" w:hAnsi="Times New Roman" w:cs="Times New Roman"/>
          <w:sz w:val="24"/>
          <w:szCs w:val="24"/>
        </w:rPr>
        <w:t>Wheeling</w:t>
      </w:r>
      <w:proofErr w:type="spellEnd"/>
      <w:r w:rsidRPr="00AA2AB4">
        <w:rPr>
          <w:rFonts w:ascii="Times New Roman" w:hAnsi="Times New Roman" w:cs="Times New Roman"/>
          <w:sz w:val="24"/>
          <w:szCs w:val="24"/>
        </w:rPr>
        <w:t xml:space="preserve"> </w:t>
      </w:r>
      <w:r w:rsidR="00744DE0" w:rsidRPr="00AA2AB4">
        <w:rPr>
          <w:rFonts w:ascii="Times New Roman" w:hAnsi="Times New Roman" w:cs="Times New Roman"/>
          <w:sz w:val="24"/>
          <w:szCs w:val="24"/>
        </w:rPr>
        <w:t xml:space="preserve">- </w:t>
      </w:r>
      <w:r w:rsidRPr="00AA2AB4">
        <w:rPr>
          <w:rFonts w:ascii="Times New Roman" w:hAnsi="Times New Roman" w:cs="Times New Roman"/>
          <w:sz w:val="24"/>
          <w:szCs w:val="24"/>
        </w:rPr>
        <w:t>20 de junho</w:t>
      </w:r>
      <w:r w:rsidR="00744DE0" w:rsidRPr="00AA2AB4">
        <w:rPr>
          <w:rFonts w:ascii="Times New Roman" w:hAnsi="Times New Roman" w:cs="Times New Roman"/>
          <w:sz w:val="24"/>
          <w:szCs w:val="24"/>
        </w:rPr>
        <w:t xml:space="preserve"> </w:t>
      </w:r>
    </w:p>
    <w:p w:rsidR="00505DC5" w:rsidRPr="00AA2AB4" w:rsidRDefault="00505DC5" w:rsidP="00DD35D0">
      <w:pPr>
        <w:jc w:val="both"/>
        <w:rPr>
          <w:rFonts w:ascii="Times New Roman" w:hAnsi="Times New Roman" w:cs="Times New Roman"/>
          <w:sz w:val="24"/>
          <w:szCs w:val="24"/>
        </w:rPr>
      </w:pPr>
      <w:r w:rsidRPr="00AA2AB4">
        <w:rPr>
          <w:rFonts w:ascii="Times New Roman" w:hAnsi="Times New Roman" w:cs="Times New Roman"/>
          <w:sz w:val="24"/>
          <w:szCs w:val="24"/>
        </w:rPr>
        <w:t>Pit</w:t>
      </w:r>
      <w:r w:rsidR="00773FAF" w:rsidRPr="00AA2AB4">
        <w:rPr>
          <w:rFonts w:ascii="Times New Roman" w:hAnsi="Times New Roman" w:cs="Times New Roman"/>
          <w:sz w:val="24"/>
          <w:szCs w:val="24"/>
        </w:rPr>
        <w:t>t</w:t>
      </w:r>
      <w:r w:rsidRPr="00AA2AB4">
        <w:rPr>
          <w:rFonts w:ascii="Times New Roman" w:hAnsi="Times New Roman" w:cs="Times New Roman"/>
          <w:sz w:val="24"/>
          <w:szCs w:val="24"/>
        </w:rPr>
        <w:t>sburg</w:t>
      </w:r>
      <w:r w:rsidR="00773FAF" w:rsidRPr="00AA2AB4">
        <w:rPr>
          <w:rFonts w:ascii="Times New Roman" w:hAnsi="Times New Roman" w:cs="Times New Roman"/>
          <w:sz w:val="24"/>
          <w:szCs w:val="24"/>
        </w:rPr>
        <w:t>h</w:t>
      </w:r>
    </w:p>
    <w:p w:rsidR="00FD6D32" w:rsidRPr="00AA2AB4" w:rsidRDefault="00FD6D32" w:rsidP="00FD6D32">
      <w:pPr>
        <w:jc w:val="both"/>
        <w:rPr>
          <w:rFonts w:ascii="Times New Roman" w:hAnsi="Times New Roman" w:cs="Times New Roman"/>
          <w:sz w:val="24"/>
          <w:szCs w:val="24"/>
        </w:rPr>
      </w:pPr>
      <w:proofErr w:type="spellStart"/>
      <w:r w:rsidRPr="00AA2AB4">
        <w:rPr>
          <w:rFonts w:ascii="Times New Roman" w:hAnsi="Times New Roman" w:cs="Times New Roman"/>
          <w:sz w:val="24"/>
          <w:szCs w:val="24"/>
        </w:rPr>
        <w:t>Shippingport</w:t>
      </w:r>
      <w:proofErr w:type="spellEnd"/>
      <w:r w:rsidRPr="00AA2AB4">
        <w:rPr>
          <w:rFonts w:ascii="Times New Roman" w:hAnsi="Times New Roman" w:cs="Times New Roman"/>
          <w:sz w:val="24"/>
          <w:szCs w:val="24"/>
        </w:rPr>
        <w:t xml:space="preserve"> – 27 de junho </w:t>
      </w:r>
    </w:p>
    <w:p w:rsidR="002E19DC" w:rsidRPr="00AA2AB4" w:rsidRDefault="00773FAF" w:rsidP="00792459">
      <w:pPr>
        <w:jc w:val="both"/>
        <w:rPr>
          <w:rFonts w:ascii="Times New Roman" w:hAnsi="Times New Roman" w:cs="Times New Roman"/>
          <w:sz w:val="24"/>
          <w:szCs w:val="24"/>
        </w:rPr>
      </w:pPr>
      <w:proofErr w:type="spellStart"/>
      <w:r w:rsidRPr="00AA2AB4">
        <w:rPr>
          <w:rFonts w:ascii="Times New Roman" w:hAnsi="Times New Roman" w:cs="Times New Roman"/>
          <w:sz w:val="24"/>
          <w:szCs w:val="24"/>
        </w:rPr>
        <w:t>Bu</w:t>
      </w:r>
      <w:r w:rsidR="002E19DC" w:rsidRPr="00AA2AB4">
        <w:rPr>
          <w:rFonts w:ascii="Times New Roman" w:hAnsi="Times New Roman" w:cs="Times New Roman"/>
          <w:sz w:val="24"/>
          <w:szCs w:val="24"/>
        </w:rPr>
        <w:t>tler</w:t>
      </w:r>
      <w:proofErr w:type="spellEnd"/>
      <w:r w:rsidR="003E1A6D" w:rsidRPr="00AA2AB4">
        <w:rPr>
          <w:rFonts w:ascii="Times New Roman" w:hAnsi="Times New Roman" w:cs="Times New Roman"/>
          <w:sz w:val="24"/>
          <w:szCs w:val="24"/>
        </w:rPr>
        <w:t xml:space="preserve"> – 03 de julho</w:t>
      </w:r>
      <w:r w:rsidR="002E19DC" w:rsidRPr="00AA2AB4">
        <w:rPr>
          <w:rFonts w:ascii="Times New Roman" w:hAnsi="Times New Roman" w:cs="Times New Roman"/>
          <w:sz w:val="24"/>
          <w:szCs w:val="24"/>
        </w:rPr>
        <w:t xml:space="preserve"> </w:t>
      </w:r>
    </w:p>
    <w:p w:rsidR="002E19DC" w:rsidRPr="00AA2AB4" w:rsidRDefault="002E19DC" w:rsidP="00792459">
      <w:pPr>
        <w:jc w:val="both"/>
        <w:rPr>
          <w:rFonts w:ascii="Times New Roman" w:hAnsi="Times New Roman" w:cs="Times New Roman"/>
          <w:sz w:val="24"/>
          <w:szCs w:val="24"/>
        </w:rPr>
      </w:pPr>
      <w:proofErr w:type="spellStart"/>
      <w:r w:rsidRPr="00AA2AB4">
        <w:rPr>
          <w:rFonts w:ascii="Times New Roman" w:hAnsi="Times New Roman" w:cs="Times New Roman"/>
          <w:sz w:val="24"/>
          <w:szCs w:val="24"/>
        </w:rPr>
        <w:t>Mercer</w:t>
      </w:r>
      <w:proofErr w:type="spellEnd"/>
    </w:p>
    <w:p w:rsidR="002E19DC" w:rsidRPr="00AA2AB4" w:rsidRDefault="002E19DC" w:rsidP="00792459">
      <w:pPr>
        <w:jc w:val="both"/>
        <w:rPr>
          <w:rFonts w:ascii="Times New Roman" w:hAnsi="Times New Roman" w:cs="Times New Roman"/>
          <w:sz w:val="24"/>
          <w:szCs w:val="24"/>
        </w:rPr>
      </w:pPr>
      <w:proofErr w:type="spellStart"/>
      <w:r w:rsidRPr="00AA2AB4">
        <w:rPr>
          <w:rFonts w:ascii="Times New Roman" w:hAnsi="Times New Roman" w:cs="Times New Roman"/>
          <w:sz w:val="24"/>
          <w:szCs w:val="24"/>
        </w:rPr>
        <w:t>Mead</w:t>
      </w:r>
      <w:r w:rsidR="00773FAF" w:rsidRPr="00AA2AB4">
        <w:rPr>
          <w:rFonts w:ascii="Times New Roman" w:hAnsi="Times New Roman" w:cs="Times New Roman"/>
          <w:sz w:val="24"/>
          <w:szCs w:val="24"/>
        </w:rPr>
        <w:t>v</w:t>
      </w:r>
      <w:r w:rsidRPr="00AA2AB4">
        <w:rPr>
          <w:rFonts w:ascii="Times New Roman" w:hAnsi="Times New Roman" w:cs="Times New Roman"/>
          <w:sz w:val="24"/>
          <w:szCs w:val="24"/>
        </w:rPr>
        <w:t>ille</w:t>
      </w:r>
      <w:proofErr w:type="spellEnd"/>
    </w:p>
    <w:p w:rsidR="00505DC5" w:rsidRPr="00AA2AB4" w:rsidRDefault="00FD6D32" w:rsidP="00DD35D0">
      <w:pPr>
        <w:jc w:val="both"/>
        <w:rPr>
          <w:rFonts w:ascii="Times New Roman" w:hAnsi="Times New Roman" w:cs="Times New Roman"/>
          <w:sz w:val="24"/>
          <w:szCs w:val="24"/>
        </w:rPr>
      </w:pPr>
      <w:r w:rsidRPr="00AA2AB4">
        <w:rPr>
          <w:rFonts w:ascii="Times New Roman" w:hAnsi="Times New Roman" w:cs="Times New Roman"/>
          <w:sz w:val="24"/>
          <w:szCs w:val="24"/>
        </w:rPr>
        <w:t>Eri</w:t>
      </w:r>
      <w:r w:rsidR="003E1A6D" w:rsidRPr="00AA2AB4">
        <w:rPr>
          <w:rFonts w:ascii="Times New Roman" w:hAnsi="Times New Roman" w:cs="Times New Roman"/>
          <w:sz w:val="24"/>
          <w:szCs w:val="24"/>
        </w:rPr>
        <w:t>e</w:t>
      </w:r>
      <w:r w:rsidR="00FA6C9A" w:rsidRPr="00AA2AB4">
        <w:rPr>
          <w:rFonts w:ascii="Times New Roman" w:hAnsi="Times New Roman" w:cs="Times New Roman"/>
          <w:sz w:val="24"/>
          <w:szCs w:val="24"/>
        </w:rPr>
        <w:t xml:space="preserve">– </w:t>
      </w:r>
      <w:r w:rsidRPr="00AA2AB4">
        <w:rPr>
          <w:rFonts w:ascii="Times New Roman" w:hAnsi="Times New Roman" w:cs="Times New Roman"/>
          <w:sz w:val="24"/>
          <w:szCs w:val="24"/>
        </w:rPr>
        <w:t>8 de julho</w:t>
      </w:r>
    </w:p>
    <w:p w:rsidR="00FD6D32" w:rsidRPr="00AA2AB4" w:rsidRDefault="00FD6D32" w:rsidP="00DD35D0">
      <w:pPr>
        <w:jc w:val="both"/>
        <w:rPr>
          <w:rFonts w:ascii="Times New Roman" w:hAnsi="Times New Roman" w:cs="Times New Roman"/>
          <w:sz w:val="24"/>
          <w:szCs w:val="24"/>
        </w:rPr>
      </w:pPr>
      <w:r w:rsidRPr="00AA2AB4">
        <w:rPr>
          <w:rFonts w:ascii="Times New Roman" w:hAnsi="Times New Roman" w:cs="Times New Roman"/>
          <w:sz w:val="24"/>
          <w:szCs w:val="24"/>
        </w:rPr>
        <w:t>Cataratas do Niágara – 10 de julho</w:t>
      </w:r>
    </w:p>
    <w:p w:rsidR="00505DC5" w:rsidRPr="00AA2AB4" w:rsidRDefault="00505DC5" w:rsidP="00DD35D0">
      <w:pPr>
        <w:jc w:val="both"/>
        <w:rPr>
          <w:rFonts w:ascii="Times New Roman" w:hAnsi="Times New Roman" w:cs="Times New Roman"/>
          <w:sz w:val="24"/>
          <w:szCs w:val="24"/>
        </w:rPr>
      </w:pPr>
      <w:r w:rsidRPr="00AA2AB4">
        <w:rPr>
          <w:rFonts w:ascii="Times New Roman" w:hAnsi="Times New Roman" w:cs="Times New Roman"/>
          <w:sz w:val="24"/>
          <w:szCs w:val="24"/>
        </w:rPr>
        <w:t>Lago Ontario – 13 de julho</w:t>
      </w:r>
    </w:p>
    <w:p w:rsidR="00505DC5" w:rsidRPr="00AA2AB4" w:rsidRDefault="00505DC5" w:rsidP="00DD35D0">
      <w:pPr>
        <w:jc w:val="both"/>
        <w:rPr>
          <w:rFonts w:ascii="Times New Roman" w:hAnsi="Times New Roman" w:cs="Times New Roman"/>
          <w:sz w:val="24"/>
          <w:szCs w:val="24"/>
        </w:rPr>
      </w:pPr>
      <w:r w:rsidRPr="00AA2AB4">
        <w:rPr>
          <w:rFonts w:ascii="Times New Roman" w:hAnsi="Times New Roman" w:cs="Times New Roman"/>
          <w:sz w:val="24"/>
          <w:szCs w:val="24"/>
        </w:rPr>
        <w:t>Montreal</w:t>
      </w:r>
    </w:p>
    <w:p w:rsidR="00505DC5" w:rsidRPr="00AA2AB4" w:rsidRDefault="00505DC5" w:rsidP="00DD35D0">
      <w:pPr>
        <w:jc w:val="both"/>
        <w:rPr>
          <w:rFonts w:ascii="Times New Roman" w:hAnsi="Times New Roman" w:cs="Times New Roman"/>
          <w:sz w:val="24"/>
          <w:szCs w:val="24"/>
        </w:rPr>
      </w:pPr>
      <w:r w:rsidRPr="00AA2AB4">
        <w:rPr>
          <w:rFonts w:ascii="Times New Roman" w:hAnsi="Times New Roman" w:cs="Times New Roman"/>
          <w:sz w:val="24"/>
          <w:szCs w:val="24"/>
        </w:rPr>
        <w:t>Quebec</w:t>
      </w:r>
    </w:p>
    <w:p w:rsidR="00505DC5" w:rsidRPr="00AA2AB4" w:rsidRDefault="00FF24EB" w:rsidP="00DD35D0">
      <w:pPr>
        <w:jc w:val="both"/>
        <w:rPr>
          <w:rFonts w:ascii="Times New Roman" w:hAnsi="Times New Roman" w:cs="Times New Roman"/>
          <w:sz w:val="24"/>
          <w:szCs w:val="24"/>
        </w:rPr>
      </w:pPr>
      <w:r w:rsidRPr="00AA2AB4">
        <w:rPr>
          <w:rFonts w:ascii="Times New Roman" w:hAnsi="Times New Roman" w:cs="Times New Roman"/>
          <w:sz w:val="24"/>
          <w:szCs w:val="24"/>
        </w:rPr>
        <w:t xml:space="preserve">Loreto </w:t>
      </w:r>
    </w:p>
    <w:p w:rsidR="003E1A6D" w:rsidRPr="00AA2AB4" w:rsidRDefault="00A31930" w:rsidP="003E1A6D">
      <w:pPr>
        <w:jc w:val="both"/>
        <w:rPr>
          <w:rFonts w:ascii="Times New Roman" w:hAnsi="Times New Roman" w:cs="Times New Roman"/>
          <w:sz w:val="24"/>
          <w:szCs w:val="24"/>
        </w:rPr>
      </w:pPr>
      <w:proofErr w:type="spellStart"/>
      <w:r w:rsidRPr="00AA2AB4">
        <w:rPr>
          <w:rFonts w:ascii="Times New Roman" w:hAnsi="Times New Roman" w:cs="Times New Roman"/>
          <w:sz w:val="24"/>
          <w:szCs w:val="24"/>
        </w:rPr>
        <w:t>Saratoga</w:t>
      </w:r>
      <w:proofErr w:type="spellEnd"/>
      <w:r w:rsidRPr="00AA2AB4">
        <w:rPr>
          <w:rFonts w:ascii="Times New Roman" w:hAnsi="Times New Roman" w:cs="Times New Roman"/>
          <w:sz w:val="24"/>
          <w:szCs w:val="24"/>
        </w:rPr>
        <w:t xml:space="preserve"> </w:t>
      </w:r>
      <w:r w:rsidR="003E1A6D" w:rsidRPr="00AA2AB4">
        <w:rPr>
          <w:rFonts w:ascii="Times New Roman" w:hAnsi="Times New Roman" w:cs="Times New Roman"/>
          <w:sz w:val="24"/>
          <w:szCs w:val="24"/>
        </w:rPr>
        <w:t>– 25 de julho</w:t>
      </w:r>
    </w:p>
    <w:p w:rsidR="00AE5FF5" w:rsidRPr="00AA2AB4" w:rsidRDefault="00A31930" w:rsidP="00DD35D0">
      <w:pPr>
        <w:jc w:val="both"/>
        <w:rPr>
          <w:rFonts w:ascii="Times New Roman" w:hAnsi="Times New Roman" w:cs="Times New Roman"/>
          <w:sz w:val="24"/>
          <w:szCs w:val="24"/>
        </w:rPr>
      </w:pPr>
      <w:r w:rsidRPr="00AA2AB4">
        <w:rPr>
          <w:rFonts w:ascii="Times New Roman" w:hAnsi="Times New Roman" w:cs="Times New Roman"/>
          <w:sz w:val="24"/>
          <w:szCs w:val="24"/>
        </w:rPr>
        <w:lastRenderedPageBreak/>
        <w:t>Nova York</w:t>
      </w:r>
      <w:r w:rsidR="009D4FC2" w:rsidRPr="00AA2AB4">
        <w:rPr>
          <w:rFonts w:ascii="Times New Roman" w:hAnsi="Times New Roman" w:cs="Times New Roman"/>
          <w:sz w:val="24"/>
          <w:szCs w:val="24"/>
        </w:rPr>
        <w:t xml:space="preserve"> </w:t>
      </w:r>
    </w:p>
    <w:p w:rsidR="00D8483A" w:rsidRPr="00AA2AB4" w:rsidRDefault="00D8483A" w:rsidP="00DD35D0">
      <w:pPr>
        <w:jc w:val="both"/>
        <w:rPr>
          <w:rFonts w:ascii="Times New Roman" w:hAnsi="Times New Roman" w:cs="Times New Roman"/>
          <w:sz w:val="24"/>
          <w:szCs w:val="24"/>
        </w:rPr>
      </w:pPr>
      <w:r w:rsidRPr="00AA2AB4">
        <w:rPr>
          <w:rFonts w:ascii="Times New Roman" w:hAnsi="Times New Roman" w:cs="Times New Roman"/>
          <w:sz w:val="24"/>
          <w:szCs w:val="24"/>
        </w:rPr>
        <w:t>Baltimore</w:t>
      </w:r>
    </w:p>
    <w:p w:rsidR="00D8483A" w:rsidRPr="00AA2AB4" w:rsidRDefault="00D8483A" w:rsidP="00DD35D0">
      <w:pPr>
        <w:jc w:val="both"/>
        <w:rPr>
          <w:rFonts w:ascii="Times New Roman" w:hAnsi="Times New Roman" w:cs="Times New Roman"/>
          <w:sz w:val="24"/>
          <w:szCs w:val="24"/>
          <w:lang w:val="es-419"/>
        </w:rPr>
      </w:pPr>
      <w:r w:rsidRPr="00AA2AB4">
        <w:rPr>
          <w:rFonts w:ascii="Times New Roman" w:hAnsi="Times New Roman" w:cs="Times New Roman"/>
          <w:sz w:val="24"/>
          <w:szCs w:val="24"/>
          <w:lang w:val="es-419"/>
        </w:rPr>
        <w:t>Washington</w:t>
      </w:r>
    </w:p>
    <w:p w:rsidR="00904C66" w:rsidRPr="00AA2AB4" w:rsidRDefault="00904C66" w:rsidP="00DD35D0">
      <w:pPr>
        <w:jc w:val="both"/>
        <w:rPr>
          <w:rFonts w:ascii="Times New Roman" w:hAnsi="Times New Roman" w:cs="Times New Roman"/>
          <w:sz w:val="24"/>
          <w:szCs w:val="24"/>
          <w:lang w:val="en-US"/>
        </w:rPr>
      </w:pPr>
      <w:r w:rsidRPr="00AA2AB4">
        <w:rPr>
          <w:rFonts w:ascii="Times New Roman" w:hAnsi="Times New Roman" w:cs="Times New Roman"/>
          <w:sz w:val="24"/>
          <w:szCs w:val="24"/>
          <w:lang w:val="en-US"/>
        </w:rPr>
        <w:t>Nova York</w:t>
      </w:r>
    </w:p>
    <w:p w:rsidR="00904C66" w:rsidRPr="00AA2AB4" w:rsidRDefault="00904C66" w:rsidP="00DD35D0">
      <w:pPr>
        <w:jc w:val="both"/>
        <w:rPr>
          <w:rFonts w:ascii="Times New Roman" w:hAnsi="Times New Roman" w:cs="Times New Roman"/>
          <w:sz w:val="24"/>
          <w:szCs w:val="24"/>
          <w:lang w:val="en-US"/>
        </w:rPr>
      </w:pPr>
      <w:r w:rsidRPr="00AA2AB4">
        <w:rPr>
          <w:rFonts w:ascii="Times New Roman" w:hAnsi="Times New Roman" w:cs="Times New Roman"/>
          <w:sz w:val="24"/>
          <w:szCs w:val="24"/>
          <w:lang w:val="en-US"/>
        </w:rPr>
        <w:t>Albany</w:t>
      </w:r>
    </w:p>
    <w:p w:rsidR="00904C66" w:rsidRPr="00AA2AB4" w:rsidRDefault="00904C66" w:rsidP="00DD35D0">
      <w:pPr>
        <w:jc w:val="both"/>
        <w:rPr>
          <w:rFonts w:ascii="Times New Roman" w:hAnsi="Times New Roman" w:cs="Times New Roman"/>
          <w:sz w:val="24"/>
          <w:szCs w:val="24"/>
          <w:lang w:val="en-US"/>
        </w:rPr>
      </w:pPr>
      <w:r w:rsidRPr="00AA2AB4">
        <w:rPr>
          <w:rFonts w:ascii="Times New Roman" w:hAnsi="Times New Roman" w:cs="Times New Roman"/>
          <w:sz w:val="24"/>
          <w:szCs w:val="24"/>
          <w:lang w:val="en-US"/>
        </w:rPr>
        <w:t>Lebanon</w:t>
      </w:r>
    </w:p>
    <w:p w:rsidR="00904C66" w:rsidRPr="00AA2AB4" w:rsidRDefault="00904C66" w:rsidP="00DD35D0">
      <w:pPr>
        <w:jc w:val="both"/>
        <w:rPr>
          <w:rFonts w:ascii="Times New Roman" w:hAnsi="Times New Roman" w:cs="Times New Roman"/>
          <w:sz w:val="24"/>
          <w:szCs w:val="24"/>
          <w:lang w:val="en-US"/>
        </w:rPr>
      </w:pPr>
      <w:r w:rsidRPr="00AA2AB4">
        <w:rPr>
          <w:rFonts w:ascii="Times New Roman" w:hAnsi="Times New Roman" w:cs="Times New Roman"/>
          <w:sz w:val="24"/>
          <w:szCs w:val="24"/>
          <w:lang w:val="en-US"/>
        </w:rPr>
        <w:t>Northampton</w:t>
      </w:r>
    </w:p>
    <w:p w:rsidR="00904C66" w:rsidRPr="00AA2AB4" w:rsidRDefault="00904C66" w:rsidP="00DD35D0">
      <w:pPr>
        <w:jc w:val="both"/>
        <w:rPr>
          <w:rFonts w:ascii="Times New Roman" w:hAnsi="Times New Roman" w:cs="Times New Roman"/>
          <w:sz w:val="24"/>
          <w:szCs w:val="24"/>
          <w:lang w:val="en-US"/>
        </w:rPr>
      </w:pPr>
      <w:r w:rsidRPr="00AA2AB4">
        <w:rPr>
          <w:rFonts w:ascii="Times New Roman" w:hAnsi="Times New Roman" w:cs="Times New Roman"/>
          <w:sz w:val="24"/>
          <w:szCs w:val="24"/>
          <w:lang w:val="en-US"/>
        </w:rPr>
        <w:t xml:space="preserve">Worcester </w:t>
      </w:r>
    </w:p>
    <w:p w:rsidR="00904C66" w:rsidRPr="00AA2AB4" w:rsidRDefault="00904C66" w:rsidP="00DD35D0">
      <w:pPr>
        <w:jc w:val="both"/>
        <w:rPr>
          <w:rFonts w:ascii="Times New Roman" w:hAnsi="Times New Roman" w:cs="Times New Roman"/>
          <w:sz w:val="24"/>
          <w:szCs w:val="24"/>
          <w:lang w:val="en-US"/>
        </w:rPr>
      </w:pPr>
      <w:r w:rsidRPr="00AA2AB4">
        <w:rPr>
          <w:rFonts w:ascii="Times New Roman" w:hAnsi="Times New Roman" w:cs="Times New Roman"/>
          <w:sz w:val="24"/>
          <w:szCs w:val="24"/>
          <w:lang w:val="en-US"/>
        </w:rPr>
        <w:t>Ware</w:t>
      </w:r>
    </w:p>
    <w:p w:rsidR="003E1A6D" w:rsidRPr="00AA2AB4" w:rsidRDefault="003E1A6D" w:rsidP="003E1A6D">
      <w:pPr>
        <w:jc w:val="both"/>
        <w:rPr>
          <w:rFonts w:ascii="Times New Roman" w:hAnsi="Times New Roman" w:cs="Times New Roman"/>
          <w:sz w:val="24"/>
          <w:szCs w:val="24"/>
          <w:lang w:val="en-US"/>
        </w:rPr>
      </w:pPr>
      <w:r w:rsidRPr="00AA2AB4">
        <w:rPr>
          <w:rFonts w:ascii="Times New Roman" w:hAnsi="Times New Roman" w:cs="Times New Roman"/>
          <w:sz w:val="24"/>
          <w:szCs w:val="24"/>
          <w:lang w:val="en-US"/>
        </w:rPr>
        <w:t>Belchertown</w:t>
      </w:r>
    </w:p>
    <w:p w:rsidR="00904C66" w:rsidRPr="00AA2AB4" w:rsidRDefault="00904C66" w:rsidP="00583336">
      <w:pPr>
        <w:jc w:val="both"/>
        <w:rPr>
          <w:rFonts w:ascii="Times New Roman" w:hAnsi="Times New Roman" w:cs="Times New Roman"/>
          <w:sz w:val="24"/>
          <w:szCs w:val="24"/>
          <w:lang w:val="en-US"/>
        </w:rPr>
      </w:pPr>
      <w:r w:rsidRPr="00AA2AB4">
        <w:rPr>
          <w:rFonts w:ascii="Times New Roman" w:hAnsi="Times New Roman" w:cs="Times New Roman"/>
          <w:sz w:val="24"/>
          <w:szCs w:val="24"/>
          <w:lang w:val="en-US"/>
        </w:rPr>
        <w:t>Boston</w:t>
      </w:r>
    </w:p>
    <w:p w:rsidR="00F44F13" w:rsidRPr="00AA2AB4" w:rsidRDefault="00F44F13" w:rsidP="00583336">
      <w:pPr>
        <w:jc w:val="both"/>
        <w:rPr>
          <w:rFonts w:ascii="Times New Roman" w:hAnsi="Times New Roman" w:cs="Times New Roman"/>
          <w:sz w:val="24"/>
          <w:szCs w:val="24"/>
          <w:lang w:val="en-US"/>
        </w:rPr>
      </w:pPr>
      <w:r w:rsidRPr="00AA2AB4">
        <w:rPr>
          <w:rFonts w:ascii="Times New Roman" w:hAnsi="Times New Roman" w:cs="Times New Roman"/>
          <w:sz w:val="24"/>
          <w:szCs w:val="24"/>
          <w:lang w:val="en-US"/>
        </w:rPr>
        <w:t>N</w:t>
      </w:r>
      <w:r w:rsidR="003E1A6D" w:rsidRPr="00AA2AB4">
        <w:rPr>
          <w:rFonts w:ascii="Times New Roman" w:hAnsi="Times New Roman" w:cs="Times New Roman"/>
          <w:sz w:val="24"/>
          <w:szCs w:val="24"/>
          <w:lang w:val="en-US"/>
        </w:rPr>
        <w:t>ew Providence</w:t>
      </w:r>
    </w:p>
    <w:p w:rsidR="00F44F13" w:rsidRPr="00AA2AB4" w:rsidRDefault="00F44F13" w:rsidP="00583336">
      <w:pPr>
        <w:jc w:val="both"/>
        <w:rPr>
          <w:rFonts w:ascii="Times New Roman" w:hAnsi="Times New Roman" w:cs="Times New Roman"/>
          <w:sz w:val="24"/>
          <w:szCs w:val="24"/>
          <w:lang w:val="en-US"/>
        </w:rPr>
      </w:pPr>
      <w:r w:rsidRPr="00AA2AB4">
        <w:rPr>
          <w:rFonts w:ascii="Times New Roman" w:hAnsi="Times New Roman" w:cs="Times New Roman"/>
          <w:sz w:val="24"/>
          <w:szCs w:val="24"/>
          <w:lang w:val="en-US"/>
        </w:rPr>
        <w:t>Har</w:t>
      </w:r>
      <w:r w:rsidR="003E1A6D" w:rsidRPr="00AA2AB4">
        <w:rPr>
          <w:rFonts w:ascii="Times New Roman" w:hAnsi="Times New Roman" w:cs="Times New Roman"/>
          <w:sz w:val="24"/>
          <w:szCs w:val="24"/>
          <w:lang w:val="en-US"/>
        </w:rPr>
        <w:t>t</w:t>
      </w:r>
      <w:r w:rsidRPr="00AA2AB4">
        <w:rPr>
          <w:rFonts w:ascii="Times New Roman" w:hAnsi="Times New Roman" w:cs="Times New Roman"/>
          <w:sz w:val="24"/>
          <w:szCs w:val="24"/>
          <w:lang w:val="en-US"/>
        </w:rPr>
        <w:t>fo</w:t>
      </w:r>
      <w:r w:rsidR="003E1A6D" w:rsidRPr="00AA2AB4">
        <w:rPr>
          <w:rFonts w:ascii="Times New Roman" w:hAnsi="Times New Roman" w:cs="Times New Roman"/>
          <w:sz w:val="24"/>
          <w:szCs w:val="24"/>
          <w:lang w:val="en-US"/>
        </w:rPr>
        <w:t>rd</w:t>
      </w:r>
    </w:p>
    <w:p w:rsidR="00F44F13" w:rsidRPr="00AA2AB4" w:rsidRDefault="00F44F13" w:rsidP="00583336">
      <w:pPr>
        <w:jc w:val="both"/>
        <w:rPr>
          <w:rFonts w:ascii="Times New Roman" w:hAnsi="Times New Roman" w:cs="Times New Roman"/>
          <w:sz w:val="24"/>
          <w:szCs w:val="24"/>
          <w:lang w:val="en-US"/>
        </w:rPr>
      </w:pPr>
      <w:r w:rsidRPr="00AA2AB4">
        <w:rPr>
          <w:rFonts w:ascii="Times New Roman" w:hAnsi="Times New Roman" w:cs="Times New Roman"/>
          <w:sz w:val="24"/>
          <w:szCs w:val="24"/>
          <w:lang w:val="en-US"/>
        </w:rPr>
        <w:t>Nova York</w:t>
      </w:r>
    </w:p>
    <w:p w:rsidR="00773FAF" w:rsidRPr="00AA2AB4" w:rsidRDefault="00773FAF" w:rsidP="00583336">
      <w:pPr>
        <w:spacing w:after="0" w:line="360" w:lineRule="auto"/>
        <w:jc w:val="both"/>
        <w:rPr>
          <w:rFonts w:ascii="Times New Roman" w:hAnsi="Times New Roman" w:cs="Times New Roman"/>
          <w:b/>
          <w:sz w:val="24"/>
          <w:szCs w:val="24"/>
        </w:rPr>
      </w:pPr>
    </w:p>
    <w:p w:rsidR="00773FAF" w:rsidRPr="00AA2AB4" w:rsidRDefault="00773FAF" w:rsidP="00773FAF">
      <w:pPr>
        <w:jc w:val="both"/>
        <w:rPr>
          <w:rFonts w:ascii="Times New Roman" w:hAnsi="Times New Roman" w:cs="Times New Roman"/>
          <w:sz w:val="24"/>
          <w:szCs w:val="24"/>
        </w:rPr>
      </w:pPr>
      <w:r w:rsidRPr="00AA2AB4">
        <w:rPr>
          <w:rFonts w:ascii="Times New Roman" w:hAnsi="Times New Roman" w:cs="Times New Roman"/>
          <w:sz w:val="24"/>
          <w:szCs w:val="24"/>
        </w:rPr>
        <w:t>Trecho</w:t>
      </w:r>
      <w:r w:rsidRPr="00AA2AB4">
        <w:rPr>
          <w:rFonts w:ascii="Times New Roman" w:hAnsi="Times New Roman" w:cs="Times New Roman"/>
          <w:sz w:val="24"/>
          <w:szCs w:val="24"/>
        </w:rPr>
        <w:t>s</w:t>
      </w:r>
      <w:r w:rsidRPr="00AA2AB4">
        <w:rPr>
          <w:rFonts w:ascii="Times New Roman" w:hAnsi="Times New Roman" w:cs="Times New Roman"/>
          <w:sz w:val="24"/>
          <w:szCs w:val="24"/>
        </w:rPr>
        <w:t xml:space="preserve"> do relato</w:t>
      </w:r>
      <w:r w:rsidRPr="00AA2AB4">
        <w:rPr>
          <w:rFonts w:ascii="Times New Roman" w:hAnsi="Times New Roman" w:cs="Times New Roman"/>
          <w:sz w:val="24"/>
          <w:szCs w:val="24"/>
        </w:rPr>
        <w:t xml:space="preserve"> de nos quais aborda o contexto no qual realiza sua viagem</w:t>
      </w:r>
      <w:r w:rsidRPr="00AA2AB4">
        <w:rPr>
          <w:rFonts w:ascii="Times New Roman" w:hAnsi="Times New Roman" w:cs="Times New Roman"/>
          <w:sz w:val="24"/>
          <w:szCs w:val="24"/>
        </w:rPr>
        <w:t xml:space="preserve">: </w:t>
      </w:r>
    </w:p>
    <w:p w:rsidR="00773FAF" w:rsidRPr="00AA2AB4" w:rsidRDefault="00773FAF" w:rsidP="00773FAF">
      <w:pPr>
        <w:jc w:val="both"/>
        <w:rPr>
          <w:rFonts w:ascii="Times New Roman" w:hAnsi="Times New Roman" w:cs="Times New Roman"/>
          <w:sz w:val="24"/>
          <w:szCs w:val="24"/>
        </w:rPr>
      </w:pPr>
    </w:p>
    <w:p w:rsidR="00773FAF" w:rsidRPr="00AA2AB4" w:rsidRDefault="00773FAF" w:rsidP="00773FAF">
      <w:pPr>
        <w:jc w:val="both"/>
        <w:rPr>
          <w:rFonts w:ascii="Times New Roman" w:hAnsi="Times New Roman" w:cs="Times New Roman"/>
          <w:sz w:val="24"/>
          <w:szCs w:val="24"/>
        </w:rPr>
      </w:pPr>
      <w:r w:rsidRPr="00AA2AB4">
        <w:rPr>
          <w:rFonts w:ascii="Times New Roman" w:hAnsi="Times New Roman" w:cs="Times New Roman"/>
          <w:sz w:val="24"/>
          <w:szCs w:val="24"/>
          <w:lang w:val="es-419"/>
        </w:rPr>
        <w:t xml:space="preserve">“Mis enemigos de México comentaron este paso, no solamente inocente sino benéfico al país, de una manera odiosa, diciendo que yo había vendido la parte de Texas a los Estados Unidos, y que me había enriquecido con aquella venta. El tiempo y mis pobrezas han hecho desaparecer todas estas calumnias. El gobierno del Estado ha hecho justicia a mis esfuerzos patrióticos, y me ha concedido prórroga de tiempo, en consideración a los obstáculos que opuso la administración del General Bustamante a la empresa, y la persecución que declaró el Gal Terán a mi colonia naciente, no permitiendo desembarcar a los colonos enviados por la compañía a tomándolos para otros puntos”. </w:t>
      </w:r>
      <w:r w:rsidRPr="00AA2AB4">
        <w:rPr>
          <w:rFonts w:ascii="Times New Roman" w:hAnsi="Times New Roman" w:cs="Times New Roman"/>
          <w:sz w:val="24"/>
          <w:szCs w:val="24"/>
        </w:rPr>
        <w:t>(275-76)</w:t>
      </w:r>
    </w:p>
    <w:p w:rsidR="00773FAF" w:rsidRPr="00AA2AB4" w:rsidRDefault="00773FAF" w:rsidP="00773FAF">
      <w:pPr>
        <w:jc w:val="both"/>
        <w:rPr>
          <w:rFonts w:ascii="Times New Roman" w:hAnsi="Times New Roman" w:cs="Times New Roman"/>
          <w:sz w:val="24"/>
          <w:szCs w:val="24"/>
        </w:rPr>
      </w:pPr>
    </w:p>
    <w:p w:rsidR="00773FAF" w:rsidRPr="00AA2AB4" w:rsidRDefault="00773FAF" w:rsidP="00773FAF">
      <w:pPr>
        <w:jc w:val="both"/>
        <w:rPr>
          <w:rFonts w:ascii="Times New Roman" w:hAnsi="Times New Roman" w:cs="Times New Roman"/>
          <w:sz w:val="24"/>
          <w:szCs w:val="24"/>
        </w:rPr>
      </w:pPr>
      <w:r w:rsidRPr="00AA2AB4">
        <w:rPr>
          <w:rFonts w:ascii="Times New Roman" w:hAnsi="Times New Roman" w:cs="Times New Roman"/>
          <w:sz w:val="24"/>
          <w:szCs w:val="24"/>
        </w:rPr>
        <w:t xml:space="preserve">Segundo o autor, seu objetivo era atrair imigrantes para áreas despovoadas, para criar uma sociedade nova e livre do ponto de vista religioso: </w:t>
      </w:r>
    </w:p>
    <w:p w:rsidR="00773FAF" w:rsidRPr="00AA2AB4" w:rsidRDefault="00773FAF" w:rsidP="00773FAF">
      <w:pPr>
        <w:shd w:val="clear" w:color="auto" w:fill="FFFFFF"/>
        <w:spacing w:after="0" w:line="288" w:lineRule="atLeast"/>
        <w:jc w:val="both"/>
        <w:rPr>
          <w:rFonts w:ascii="Times New Roman" w:eastAsia="Times New Roman" w:hAnsi="Times New Roman" w:cs="Times New Roman"/>
          <w:sz w:val="24"/>
          <w:szCs w:val="24"/>
          <w:lang w:val="es-ES" w:eastAsia="pt-BR"/>
        </w:rPr>
      </w:pPr>
      <w:r w:rsidRPr="00AA2AB4">
        <w:rPr>
          <w:rFonts w:ascii="Times New Roman" w:eastAsia="Times New Roman" w:hAnsi="Times New Roman" w:cs="Times New Roman"/>
          <w:sz w:val="24"/>
          <w:szCs w:val="24"/>
          <w:lang w:val="es-ES" w:eastAsia="pt-BR"/>
        </w:rPr>
        <w:t xml:space="preserve">“Abierta la puerta de la colonización, como debía ser, bajo un sistema de gobierno libre, era necesario que una generación nueva apareciese dentro de pocos años poblando parte de la República Mexicana, y de consiguiente que esta nueva población fuese enteramente heterogénea, respecto de las otras provincias o Estados del país. Quince o veinte mil </w:t>
      </w:r>
      <w:r w:rsidRPr="00AA2AB4">
        <w:rPr>
          <w:rFonts w:ascii="Times New Roman" w:eastAsia="Times New Roman" w:hAnsi="Times New Roman" w:cs="Times New Roman"/>
          <w:sz w:val="24"/>
          <w:szCs w:val="24"/>
          <w:lang w:val="es-ES" w:eastAsia="pt-BR"/>
        </w:rPr>
        <w:lastRenderedPageBreak/>
        <w:t>extranjeros distribuidos en las vastas comarcas de México, Oaxaca, Veracruz, etc., diseminados entre los antiguos habitantes no pueden causar ningún cambio súbito en sus usos, costumbres y hábitos. Más bien ellos adoptan las inclinaciones, maneras, idioma, religión, política y aun los vicios de la multitud que les rodea. Un inglés será mexicano en México, y un mexicano inglés en Londres. NO sucederá lo mismo con las colonias. Lugares enteramente desiertos, bosques y florestas, inhabitadas hace doce años, convertidos en villas y pueblos repentinamente por alemanes, irlandeses y norteamericanos, deben por necesidad formar una nación enteramente diversa, y sería absurdo pretender que renunciasen a su religión, a sus costumbres y a sus más profundas convicciones. ¿Cuáles serán los resultados?</w:t>
      </w:r>
    </w:p>
    <w:p w:rsidR="00773FAF" w:rsidRPr="00AA2AB4" w:rsidRDefault="00773FAF" w:rsidP="00773FAF">
      <w:pPr>
        <w:shd w:val="clear" w:color="auto" w:fill="FFFFFF"/>
        <w:spacing w:after="0" w:line="288" w:lineRule="atLeast"/>
        <w:ind w:firstLine="708"/>
        <w:jc w:val="both"/>
        <w:rPr>
          <w:rFonts w:ascii="Times New Roman" w:hAnsi="Times New Roman" w:cs="Times New Roman"/>
          <w:sz w:val="24"/>
          <w:szCs w:val="24"/>
        </w:rPr>
      </w:pPr>
      <w:r w:rsidRPr="00AA2AB4">
        <w:rPr>
          <w:rFonts w:ascii="Times New Roman" w:eastAsia="Times New Roman" w:hAnsi="Times New Roman" w:cs="Times New Roman"/>
          <w:sz w:val="24"/>
          <w:szCs w:val="24"/>
          <w:shd w:val="clear" w:color="auto" w:fill="FFFFFF"/>
          <w:lang w:val="es-ES" w:eastAsia="pt-BR"/>
        </w:rPr>
        <w:t xml:space="preserve"> Ya lo he anunciado muchas veces Ellos no podrán sujetarse al régimen militar y gobierno eclesiástico, que por desgracia ha continuado en el territorio mexicano, a pesar de las constituciones </w:t>
      </w:r>
      <w:proofErr w:type="spellStart"/>
      <w:r w:rsidRPr="00AA2AB4">
        <w:rPr>
          <w:rFonts w:ascii="Times New Roman" w:eastAsia="Times New Roman" w:hAnsi="Times New Roman" w:cs="Times New Roman"/>
          <w:sz w:val="24"/>
          <w:szCs w:val="24"/>
          <w:shd w:val="clear" w:color="auto" w:fill="FFFFFF"/>
          <w:lang w:val="es-ES" w:eastAsia="pt-BR"/>
        </w:rPr>
        <w:t>republicodemocráticas</w:t>
      </w:r>
      <w:proofErr w:type="spellEnd"/>
      <w:r w:rsidRPr="00AA2AB4">
        <w:rPr>
          <w:rFonts w:ascii="Times New Roman" w:eastAsia="Times New Roman" w:hAnsi="Times New Roman" w:cs="Times New Roman"/>
          <w:sz w:val="24"/>
          <w:szCs w:val="24"/>
          <w:shd w:val="clear" w:color="auto" w:fill="FFFFFF"/>
          <w:lang w:val="es-ES" w:eastAsia="pt-BR"/>
        </w:rPr>
        <w:t>. Alegarán las instituciones que deben gobernar el país, y querrán que no sea uno engaño, una ilusión, sino una realidad. Cuando un jefe militar intente interv</w:t>
      </w:r>
      <w:bookmarkStart w:id="0" w:name="_GoBack"/>
      <w:bookmarkEnd w:id="0"/>
      <w:r w:rsidRPr="00AA2AB4">
        <w:rPr>
          <w:rFonts w:ascii="Times New Roman" w:eastAsia="Times New Roman" w:hAnsi="Times New Roman" w:cs="Times New Roman"/>
          <w:sz w:val="24"/>
          <w:szCs w:val="24"/>
          <w:shd w:val="clear" w:color="auto" w:fill="FFFFFF"/>
          <w:lang w:val="es-ES" w:eastAsia="pt-BR"/>
        </w:rPr>
        <w:t xml:space="preserve">enir en sus transacciones civiles, resistirán y triunfarán. Formarán las asambleas populares para tratar los asuntos públicos, como se practica en los Estados Unidos y en Inglaterra. Levantarán capillas de diferentes cultos para adorar al Creador conforme a sus creencias. Las prácticas religiosas son una necesidad social, uno de los grandes consuelos a los males de la humanidad. ¿El gobierno de México enviará a Texas una legión de soldados para hacer cumplir el artículo 3º de la Constitución mexicana, que prohíbe el ejercicio de otro culto que el católico? Dentro de pocos años esa feliz conquista de civilización continuará su curso por otros estados hacia sudoeste, y los de Tamaulipas; Nuevo León, San Luís, Chihuahua, Durango, Jalisco y Zacatecas serán los más libres en la confederación mexicana; mientras que los de México, Puebla, Veracruz, Oaxaca, Michoacán y Chiapas tendrán que experimentar, durante algún tiempo, la influencia militar y eclesiástica”. </w:t>
      </w:r>
      <w:r w:rsidRPr="00AA2AB4">
        <w:rPr>
          <w:rFonts w:ascii="Times New Roman" w:eastAsia="Times New Roman" w:hAnsi="Times New Roman" w:cs="Times New Roman"/>
          <w:sz w:val="24"/>
          <w:szCs w:val="24"/>
          <w:shd w:val="clear" w:color="auto" w:fill="FFFFFF"/>
          <w:lang w:eastAsia="pt-BR"/>
        </w:rPr>
        <w:t>(276-277)</w:t>
      </w:r>
    </w:p>
    <w:p w:rsidR="00773FAF" w:rsidRPr="00AA2AB4" w:rsidRDefault="00773FAF" w:rsidP="00583336">
      <w:pPr>
        <w:spacing w:after="0" w:line="360" w:lineRule="auto"/>
        <w:jc w:val="both"/>
        <w:rPr>
          <w:rFonts w:ascii="Times New Roman" w:hAnsi="Times New Roman" w:cs="Times New Roman"/>
          <w:sz w:val="24"/>
          <w:szCs w:val="24"/>
        </w:rPr>
      </w:pPr>
    </w:p>
    <w:sectPr w:rsidR="00773FAF" w:rsidRPr="00AA2AB4" w:rsidSect="003D01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336"/>
    <w:rsid w:val="00081086"/>
    <w:rsid w:val="000C3FEA"/>
    <w:rsid w:val="000D0FC6"/>
    <w:rsid w:val="000D7835"/>
    <w:rsid w:val="00100934"/>
    <w:rsid w:val="001348C5"/>
    <w:rsid w:val="001C483A"/>
    <w:rsid w:val="00204AB0"/>
    <w:rsid w:val="002B74E8"/>
    <w:rsid w:val="002E19DC"/>
    <w:rsid w:val="003D0173"/>
    <w:rsid w:val="003D27F3"/>
    <w:rsid w:val="003D4C55"/>
    <w:rsid w:val="003E1A6D"/>
    <w:rsid w:val="004346ED"/>
    <w:rsid w:val="00451280"/>
    <w:rsid w:val="00485BF2"/>
    <w:rsid w:val="00505DC5"/>
    <w:rsid w:val="005352B7"/>
    <w:rsid w:val="00564EA5"/>
    <w:rsid w:val="00583336"/>
    <w:rsid w:val="0059101F"/>
    <w:rsid w:val="00592254"/>
    <w:rsid w:val="005A71F4"/>
    <w:rsid w:val="00603E4D"/>
    <w:rsid w:val="006B35F7"/>
    <w:rsid w:val="00701EA2"/>
    <w:rsid w:val="00711BE0"/>
    <w:rsid w:val="00744DE0"/>
    <w:rsid w:val="007474AD"/>
    <w:rsid w:val="00760870"/>
    <w:rsid w:val="00773FAF"/>
    <w:rsid w:val="00792459"/>
    <w:rsid w:val="00890DBF"/>
    <w:rsid w:val="00904C66"/>
    <w:rsid w:val="009A1CCB"/>
    <w:rsid w:val="009D4FC2"/>
    <w:rsid w:val="00A31930"/>
    <w:rsid w:val="00A65665"/>
    <w:rsid w:val="00A77A91"/>
    <w:rsid w:val="00AA2AB4"/>
    <w:rsid w:val="00AE385B"/>
    <w:rsid w:val="00AE5FF5"/>
    <w:rsid w:val="00B1108F"/>
    <w:rsid w:val="00B2322A"/>
    <w:rsid w:val="00BC736E"/>
    <w:rsid w:val="00BD6F79"/>
    <w:rsid w:val="00BE5931"/>
    <w:rsid w:val="00C30798"/>
    <w:rsid w:val="00C93FCF"/>
    <w:rsid w:val="00CE1C66"/>
    <w:rsid w:val="00D61E22"/>
    <w:rsid w:val="00D8483A"/>
    <w:rsid w:val="00D86E01"/>
    <w:rsid w:val="00DD35D0"/>
    <w:rsid w:val="00E50A6D"/>
    <w:rsid w:val="00ED43BE"/>
    <w:rsid w:val="00F44F13"/>
    <w:rsid w:val="00F61E94"/>
    <w:rsid w:val="00FA6C9A"/>
    <w:rsid w:val="00FA7F7B"/>
    <w:rsid w:val="00FC0A06"/>
    <w:rsid w:val="00FD23E1"/>
    <w:rsid w:val="00FD6D32"/>
    <w:rsid w:val="00FF24EB"/>
  </w:rsids>
  <m:mathPr>
    <m:mathFont m:val="Cambria Math"/>
    <m:brkBin m:val="before"/>
    <m:brkBinSub m:val="--"/>
    <m:smallFrac/>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55A7EB-4417-4ABB-8255-968B8A1E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33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D86E01"/>
    <w:rPr>
      <w:b/>
      <w:bCs/>
    </w:rPr>
  </w:style>
  <w:style w:type="paragraph" w:styleId="PargrafodaLista">
    <w:name w:val="List Paragraph"/>
    <w:basedOn w:val="Normal"/>
    <w:uiPriority w:val="34"/>
    <w:qFormat/>
    <w:rsid w:val="00D86E01"/>
    <w:pPr>
      <w:ind w:left="720"/>
      <w:contextualSpacing/>
    </w:pPr>
    <w:rPr>
      <w:lang w:val="fr-FR"/>
    </w:rPr>
  </w:style>
  <w:style w:type="character" w:styleId="Hyperlink">
    <w:name w:val="Hyperlink"/>
    <w:basedOn w:val="Fontepargpadro"/>
    <w:uiPriority w:val="99"/>
    <w:semiHidden/>
    <w:unhideWhenUsed/>
    <w:rsid w:val="003E1A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60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716</Words>
  <Characters>3871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dc:creator>
  <cp:lastModifiedBy>ni vilardaga</cp:lastModifiedBy>
  <cp:revision>5</cp:revision>
  <dcterms:created xsi:type="dcterms:W3CDTF">2014-08-22T11:50:00Z</dcterms:created>
  <dcterms:modified xsi:type="dcterms:W3CDTF">2016-01-01T22:08:00Z</dcterms:modified>
</cp:coreProperties>
</file>